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92" w:rsidRDefault="00282D92" w:rsidP="00282D92">
      <w:pPr>
        <w:jc w:val="right"/>
      </w:pPr>
      <w:r>
        <w:rPr>
          <w:rFonts w:hint="eastAsia"/>
        </w:rPr>
        <w:t>豊島区サッカー協会</w:t>
      </w:r>
    </w:p>
    <w:p w:rsidR="00282D92" w:rsidRDefault="00282D92" w:rsidP="00282D92">
      <w:pPr>
        <w:jc w:val="right"/>
      </w:pPr>
      <w:r>
        <w:rPr>
          <w:rFonts w:hint="eastAsia"/>
        </w:rPr>
        <w:t>ジュニア委員会審判部</w:t>
      </w:r>
    </w:p>
    <w:p w:rsidR="002123E2" w:rsidRDefault="00282D92" w:rsidP="00282D92">
      <w:pPr>
        <w:jc w:val="right"/>
      </w:pPr>
      <w:r>
        <w:rPr>
          <w:rFonts w:hint="eastAsia"/>
        </w:rPr>
        <w:t>審発</w:t>
      </w:r>
      <w:r>
        <w:rPr>
          <w:rFonts w:hint="eastAsia"/>
        </w:rPr>
        <w:t>20190706-02</w:t>
      </w:r>
    </w:p>
    <w:p w:rsidR="00282D92" w:rsidRDefault="00282D92" w:rsidP="00282D92">
      <w:pPr>
        <w:jc w:val="left"/>
      </w:pPr>
      <w:r>
        <w:rPr>
          <w:rFonts w:hint="eastAsia"/>
        </w:rPr>
        <w:t>関係各位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豊島区サッカー協会ジュニア委員会審判部作成のフットサル競技規則</w:t>
      </w:r>
      <w:r>
        <w:rPr>
          <w:rFonts w:hint="eastAsia"/>
        </w:rPr>
        <w:t>(2019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日初版</w:t>
      </w:r>
      <w:r>
        <w:rPr>
          <w:rFonts w:hint="eastAsia"/>
        </w:rPr>
        <w:t>)</w:t>
      </w:r>
      <w:r>
        <w:rPr>
          <w:rFonts w:hint="eastAsia"/>
        </w:rPr>
        <w:t>について、関係チームからのご意見及びご指摘に基づき、時限対応になりますが、一部ルールの改定を致します。</w:t>
      </w:r>
    </w:p>
    <w:p w:rsidR="00282D92" w:rsidRDefault="00B31544" w:rsidP="00B31544">
      <w:pPr>
        <w:pStyle w:val="a3"/>
      </w:pPr>
      <w:r>
        <w:rPr>
          <w:rFonts w:hint="eastAsia"/>
        </w:rPr>
        <w:t>なお、</w:t>
      </w:r>
      <w:r>
        <w:rPr>
          <w:rFonts w:hint="eastAsia"/>
        </w:rPr>
        <w:t>当通達事項は2019年7月9日より、豊島区サッカー協会ジュニア委員会が開催</w:t>
      </w:r>
      <w:r>
        <w:rPr>
          <w:rFonts w:hint="eastAsia"/>
          <w:kern w:val="0"/>
        </w:rPr>
        <w:t xml:space="preserve">する全ての競技会に適用する。　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競技者の用具①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【改定前】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靴は紐付き運動靴・トレーニングシューズ・フットサルシューズとする。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ただし、低学年に限りマジック付きのものを許可する。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スパイクの着用は、禁止とする。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【改定後】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靴は紐付き運動靴・トレーニングシューズ・フットサルシューズとする。</w:t>
      </w:r>
    </w:p>
    <w:p w:rsidR="00282D92" w:rsidRDefault="00282D92" w:rsidP="00282D92">
      <w:pPr>
        <w:ind w:left="525" w:hangingChars="250" w:hanging="525"/>
        <w:jc w:val="left"/>
      </w:pPr>
      <w:r>
        <w:rPr>
          <w:rFonts w:hint="eastAsia"/>
        </w:rPr>
        <w:t xml:space="preserve">     </w:t>
      </w:r>
      <w:r w:rsidRPr="00282D92">
        <w:rPr>
          <w:rFonts w:hint="eastAsia"/>
          <w:color w:val="FF0000"/>
        </w:rPr>
        <w:t>また、低学年は、マジック付きのものを許可とし、他のカテゴリー</w:t>
      </w:r>
      <w:r w:rsidRPr="00282D92">
        <w:rPr>
          <w:rFonts w:hint="eastAsia"/>
          <w:color w:val="FF0000"/>
        </w:rPr>
        <w:t>(U12/U11/U10/U9)</w:t>
      </w:r>
      <w:r w:rsidRPr="00282D92">
        <w:rPr>
          <w:rFonts w:hint="eastAsia"/>
          <w:color w:val="FF0000"/>
        </w:rPr>
        <w:t>に関しても、</w:t>
      </w:r>
      <w:r w:rsidRPr="00282D92">
        <w:rPr>
          <w:rFonts w:hint="eastAsia"/>
          <w:color w:val="FF0000"/>
        </w:rPr>
        <w:t>2020</w:t>
      </w:r>
      <w:r w:rsidRPr="00282D92">
        <w:rPr>
          <w:rFonts w:hint="eastAsia"/>
          <w:color w:val="FF0000"/>
        </w:rPr>
        <w:t>年</w:t>
      </w:r>
      <w:r w:rsidRPr="00282D92">
        <w:rPr>
          <w:rFonts w:hint="eastAsia"/>
          <w:color w:val="FF0000"/>
        </w:rPr>
        <w:t>4</w:t>
      </w:r>
      <w:r w:rsidRPr="00282D92">
        <w:rPr>
          <w:rFonts w:hint="eastAsia"/>
          <w:color w:val="FF0000"/>
        </w:rPr>
        <w:t>月</w:t>
      </w:r>
      <w:r w:rsidRPr="00282D92">
        <w:rPr>
          <w:rFonts w:hint="eastAsia"/>
          <w:color w:val="FF0000"/>
        </w:rPr>
        <w:t>30</w:t>
      </w:r>
      <w:r w:rsidRPr="00282D92">
        <w:rPr>
          <w:rFonts w:hint="eastAsia"/>
          <w:color w:val="FF0000"/>
        </w:rPr>
        <w:t>日までは、マジック付きのものを許可する。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     </w:t>
      </w:r>
      <w:r>
        <w:rPr>
          <w:rFonts w:hint="eastAsia"/>
        </w:rPr>
        <w:t>スパイクの着用は、禁止とする。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2.</w:t>
      </w:r>
      <w:r>
        <w:rPr>
          <w:rFonts w:hint="eastAsia"/>
        </w:rPr>
        <w:t>競技者の用具②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【改定前】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アンダーシャツ及びアンダーショーツに関しては、「フットサル競技規則」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条［基本的な用具］に準ずる。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但し、ユニフォームの主たる色のシャツ・ショーツの準備が難しい場合は、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同一チーム内でシャツ・ショーツの色を統一することとする。</w:t>
      </w:r>
    </w:p>
    <w:p w:rsidR="00282D92" w:rsidRDefault="00282D92" w:rsidP="00282D92">
      <w:pPr>
        <w:jc w:val="left"/>
      </w:pPr>
      <w:bookmarkStart w:id="0" w:name="_GoBack"/>
      <w:bookmarkEnd w:id="0"/>
    </w:p>
    <w:p w:rsidR="00282D92" w:rsidRDefault="00282D92" w:rsidP="00282D92">
      <w:pPr>
        <w:jc w:val="right"/>
      </w:pPr>
      <w:r>
        <w:rPr>
          <w:rFonts w:hint="eastAsia"/>
        </w:rPr>
        <w:t>以　下　次　葉</w:t>
      </w:r>
    </w:p>
    <w:p w:rsidR="00282D92" w:rsidRDefault="00282D92" w:rsidP="00282D92">
      <w:pPr>
        <w:jc w:val="left"/>
      </w:pPr>
      <w:r>
        <w:rPr>
          <w:rFonts w:hint="eastAsia"/>
        </w:rPr>
        <w:lastRenderedPageBreak/>
        <w:t>前　葉　よ　り</w:t>
      </w:r>
    </w:p>
    <w:p w:rsidR="00282D92" w:rsidRP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【改定後】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アンダーシャツ及びアンダーショーツに関しては、「フットサル競技規則」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条［基本的な用具］に準ずる。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但し、ユニフォームの主たる色のシャツ・ショーツの準備が難しい場合は、</w:t>
      </w:r>
    </w:p>
    <w:p w:rsidR="00282D92" w:rsidRDefault="00282D92" w:rsidP="00282D92">
      <w:pPr>
        <w:ind w:firstLineChars="250" w:firstLine="525"/>
        <w:jc w:val="left"/>
      </w:pPr>
      <w:r>
        <w:rPr>
          <w:rFonts w:hint="eastAsia"/>
        </w:rPr>
        <w:t>同一チーム内でシャツ・ショーツの色を統一することとする。</w:t>
      </w:r>
    </w:p>
    <w:p w:rsidR="00282D92" w:rsidRDefault="00282D92" w:rsidP="00282D92">
      <w:pPr>
        <w:jc w:val="left"/>
      </w:pPr>
    </w:p>
    <w:p w:rsidR="00282D92" w:rsidRPr="00282D92" w:rsidRDefault="00282D92" w:rsidP="00282D92">
      <w:pPr>
        <w:ind w:firstLineChars="200" w:firstLine="420"/>
        <w:jc w:val="left"/>
        <w:rPr>
          <w:color w:val="FF0000"/>
        </w:rPr>
      </w:pPr>
      <w:r w:rsidRPr="00282D92">
        <w:rPr>
          <w:rFonts w:hint="eastAsia"/>
          <w:color w:val="FF0000"/>
        </w:rPr>
        <w:t>上記「同一チーム内でシャツ・ショーツの色を統一すること」は、</w:t>
      </w:r>
    </w:p>
    <w:p w:rsidR="00282D92" w:rsidRPr="00282D92" w:rsidRDefault="00282D92" w:rsidP="00282D92">
      <w:pPr>
        <w:ind w:firstLineChars="200" w:firstLine="420"/>
        <w:jc w:val="left"/>
        <w:rPr>
          <w:color w:val="FF0000"/>
        </w:rPr>
      </w:pPr>
      <w:r w:rsidRPr="00282D92">
        <w:rPr>
          <w:rFonts w:hint="eastAsia"/>
          <w:color w:val="FF0000"/>
        </w:rPr>
        <w:t>2020</w:t>
      </w:r>
      <w:r w:rsidRPr="00282D92">
        <w:rPr>
          <w:rFonts w:hint="eastAsia"/>
          <w:color w:val="FF0000"/>
        </w:rPr>
        <w:t>年</w:t>
      </w:r>
      <w:r w:rsidRPr="00282D92">
        <w:rPr>
          <w:rFonts w:hint="eastAsia"/>
          <w:color w:val="FF0000"/>
        </w:rPr>
        <w:t>4</w:t>
      </w:r>
      <w:r w:rsidRPr="00282D92">
        <w:rPr>
          <w:rFonts w:hint="eastAsia"/>
          <w:color w:val="FF0000"/>
        </w:rPr>
        <w:t>月</w:t>
      </w:r>
      <w:r w:rsidRPr="00282D92">
        <w:rPr>
          <w:rFonts w:hint="eastAsia"/>
          <w:color w:val="FF0000"/>
        </w:rPr>
        <w:t>30</w:t>
      </w:r>
      <w:r w:rsidRPr="00282D92">
        <w:rPr>
          <w:rFonts w:hint="eastAsia"/>
          <w:color w:val="FF0000"/>
        </w:rPr>
        <w:t>日までは適用を延期する。</w:t>
      </w:r>
    </w:p>
    <w:p w:rsidR="00282D92" w:rsidRPr="00282D92" w:rsidRDefault="00282D92" w:rsidP="00282D92">
      <w:pPr>
        <w:ind w:firstLineChars="200" w:firstLine="420"/>
        <w:jc w:val="left"/>
        <w:rPr>
          <w:color w:val="FF0000"/>
        </w:rPr>
      </w:pPr>
      <w:r w:rsidRPr="00282D92">
        <w:rPr>
          <w:rFonts w:hint="eastAsia"/>
          <w:color w:val="FF0000"/>
        </w:rPr>
        <w:t>対象カテゴリーは</w:t>
      </w:r>
      <w:r w:rsidRPr="00282D92">
        <w:rPr>
          <w:rFonts w:hint="eastAsia"/>
          <w:color w:val="FF0000"/>
        </w:rPr>
        <w:t>U12/U11/U10/U9/U8/U7</w:t>
      </w:r>
      <w:r w:rsidRPr="00282D92">
        <w:rPr>
          <w:rFonts w:hint="eastAsia"/>
          <w:color w:val="FF0000"/>
        </w:rPr>
        <w:t>とする）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3.</w:t>
      </w:r>
      <w:r>
        <w:rPr>
          <w:rFonts w:hint="eastAsia"/>
        </w:rPr>
        <w:t>競技者の用具③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left"/>
      </w:pPr>
      <w:r>
        <w:rPr>
          <w:rFonts w:hint="eastAsia"/>
        </w:rPr>
        <w:t>【追加】</w:t>
      </w:r>
    </w:p>
    <w:p w:rsidR="00282D92" w:rsidRDefault="00282D92" w:rsidP="00282D92">
      <w:pPr>
        <w:jc w:val="left"/>
      </w:pPr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282D92" w:rsidRDefault="00282D92" w:rsidP="00282D92">
      <w:pPr>
        <w:ind w:left="420" w:hangingChars="200" w:hanging="420"/>
        <w:jc w:val="left"/>
      </w:pPr>
      <w:r>
        <w:rPr>
          <w:rFonts w:hint="eastAsia"/>
        </w:rPr>
        <w:t xml:space="preserve">  </w:t>
      </w:r>
      <w:r w:rsidRPr="00282D92">
        <w:rPr>
          <w:rFonts w:hint="eastAsia"/>
          <w:color w:val="FF0000"/>
        </w:rPr>
        <w:t>⑤半袖ユニフォーム及び半袖ユニフォーム</w:t>
      </w:r>
      <w:r w:rsidRPr="00282D92">
        <w:rPr>
          <w:rFonts w:hint="eastAsia"/>
          <w:color w:val="FF0000"/>
        </w:rPr>
        <w:t>+</w:t>
      </w:r>
      <w:r w:rsidRPr="00282D92">
        <w:rPr>
          <w:rFonts w:hint="eastAsia"/>
          <w:color w:val="FF0000"/>
        </w:rPr>
        <w:t>アンダーシャツ（長袖ユニフォーム）の同一チーム内の混在を認める。</w:t>
      </w:r>
    </w:p>
    <w:p w:rsidR="00282D92" w:rsidRDefault="00282D92" w:rsidP="00282D92">
      <w:pPr>
        <w:jc w:val="left"/>
      </w:pPr>
    </w:p>
    <w:p w:rsidR="00282D92" w:rsidRDefault="00282D92" w:rsidP="00282D92">
      <w:pPr>
        <w:jc w:val="right"/>
      </w:pPr>
      <w:r>
        <w:rPr>
          <w:rFonts w:hint="eastAsia"/>
        </w:rPr>
        <w:t>以　上</w:t>
      </w:r>
    </w:p>
    <w:sectPr w:rsidR="00282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92"/>
    <w:rsid w:val="002123E2"/>
    <w:rsid w:val="00282D92"/>
    <w:rsid w:val="00B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1544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154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3154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soutome</dc:creator>
  <cp:lastModifiedBy>soutome</cp:lastModifiedBy>
  <cp:revision>2</cp:revision>
  <dcterms:created xsi:type="dcterms:W3CDTF">2019-07-05T12:14:00Z</dcterms:created>
  <dcterms:modified xsi:type="dcterms:W3CDTF">2019-07-09T13:01:00Z</dcterms:modified>
</cp:coreProperties>
</file>